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9F" w:rsidRPr="0069749F" w:rsidRDefault="0069749F" w:rsidP="006974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97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Программа 2-го дня</w:t>
      </w:r>
      <w:r w:rsidRPr="00697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11 октября, пятница</w:t>
      </w:r>
    </w:p>
    <w:p w:rsidR="0069749F" w:rsidRPr="0069749F" w:rsidRDefault="0069749F" w:rsidP="00697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49F">
        <w:rPr>
          <w:rFonts w:ascii="Times New Roman" w:eastAsia="Times New Roman" w:hAnsi="Times New Roman" w:cs="Times New Roman"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ЗЕЛЕНЫЙ ЗАЛ</w:t>
      </w: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Пленарное заседание</w:t>
      </w: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sz w:val="24"/>
          <w:szCs w:val="24"/>
        </w:rPr>
        <w:t xml:space="preserve">ЗЕЛЕНЫЙ ЗАЛ СЕССИЯ «ЧЕЛОВЕК БУДУЩЕГО»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8660"/>
      </w:tblGrid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10:00 - 10:10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открытие Всероссийского форума "Педагоги России". Инструктаж о получении отметок в маршрутных листах и регистрации дипломов во Всероссийской социальной сети "Педагоги.онлайн". Презентация социальной сети "Педагоги.онлайн" как инструмента для повышения квалификации и прохождения заочной аттестации педагогических работников (пилотный проект Государственной Думы РФ).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10:10 - 10:40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сессии "Человек будущего".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Три кита современности в подходе к общему образованию: свобода, мотивация, целеполагание.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 специалист направления спецпроектов Всероссийского форума «Педагоги России: инновации в образовании».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10:40 - 10:50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 от Департамента образования Вологодской области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10:50 - 11:00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Регионального Отделения Партии "Единая Россия Вологодской области, торжественное подписание Соглашения о сотрудничестве между Вологодским Региональным Отделением Партии "Единая Россия и АНО ИМЦ "Единая промышленная карта"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11:00 - 11:20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ориентация и патриотическое воспитание на материалах настоящего времени: коробочное решение «ЕДИНАЯ ПРОМЫШЛЕННАЯ КАРТА».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http://единая-промышленная-карта.рф - это интерактивная образовательно-олимпиадная программа для учащихся 7-11 классов и студентов средних профессиональных организаций, которая объединяет информацию о промышленных предприятиях и госкорпорациях. Презентация внеурочного интерактивного курса "Единая промышленная карта" - презентация коробочного решения "Урок ЕПК" - презентация 40-часовых образовательных программ для всех ступеней образования.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11:20 - 11:30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генерального партнера Всероссийского форума «Педагоги России» - компания "Луч" Докладчик: Кукушкина Инесса Николаевна, куратор образовательных проектов компании «Луч»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11:30 - 12:00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опорных точек современного урока или как обучать по ФГОС.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 считать целью общего образования и от чего стоит учителю отказаться для реализации деятельностного метода в обучении?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Ведущие ориентиры современного урока в соответствии с ФГОС: обзор мнений. Комплексная оценка соответствия урока требованиям ФГОС по пяти опорным точка. Характеристика опорных точек комплексной оценки урока и технологий реализации этих требований на уроке. Технологическая карта урока и оценка ее соответствия пяти опорным точкам урока. Методический конструктор урока в обеспечении соответствия учебного занятия требованиям ФГОС.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консультант специалист направления спецпроектов Всероссийского форума «Педагоги России: инновации в образовании».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12:00 - 12:30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Три ноу-хау в руководстве индивидуальным ученическим проектом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сущность проектной деятельности обучающихся и требования к ее организации в образовательном учреждении;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какие стадии можно выделить в работе над проектом и какие методы педагогического сопровождения уже известны;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стадия погружения в проект: способы прояснения проблемы проекта и вовлечения в проектную деятельность;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стадия организации деятельности: что должен план и какие инструменты планирования можно использовать;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стадия осуществления деятельности по проекту: техники тьюторского сопровождения и консультации с элементами коучинга;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игровая методика освоения техник тьюторского сопровождения ученического проекта.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 специалист направления спецпроектов Всероссийского форума «Педагоги России: инновации в образовании».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технологической карты учебного занятия в школе: методического конструктора урока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методический конструктор урока и его основные компоненты;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модели урока по ФГОС, шаблоны целей обучения и учебных целей обучающихся. Кодификатор групп УУД и декомпозиция цели урока;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типы и виды уроков, их подбор в соответствии с целью и ожидаемыми результатами урока;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учебная стратегия, методы и приёмы активного обучения на уроке;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подбор учебных стратегий и приёмов обучения в соответствии с целью и дидактическими задачами урока;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методы и приёмы актуализации знаний и развития познавательной активности обучающихся;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способы организации самостоятельной работы обучающихся с информацией, ее осмысление и систематизация.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Организация рефлексивной деятельности обучающихся и подведение итогов учебного занятия;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использование методического конструктора для разработки конструкта интегрированных учебных занятий и открытых уроков.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построена в режиме дискуссионного обсуждения и продуктивной работы микрогрупп по ознакомлению с компонентами методического конструктора урока. Произойдет разбор и уточнение критериев формулировок цели урока и совместная деятельность по подбору наиболее адаптированных для образовательной практики новых приемов активного обучения. Участники расширят ассортимент учебных стратегий, методов и приемов обучения, обеспечивающих решение актуальных дидактических задач урока по ФГОС.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тренер-консультант, специалист направления спецпроектов Всероссийского форума "Педагоги России: инновации в образовании".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не сгорать на работе: тройная защита для педагога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симптомы и причины профессионального выгорания педагогов и руководителей образовательных учреждений;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способы профилактики этих состояний и возвращения жизненной энергии;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техники защиты от рутины и эмоционального истощения работников образования;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самоменеджмент – компетенции эффективных учителей и классных воспитателей.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тренер-консультант, специалист направления спецпроектов Всероссийского форума "Педагоги России: инновации в образовании".</w:t>
            </w:r>
          </w:p>
        </w:tc>
      </w:tr>
    </w:tbl>
    <w:p w:rsidR="0069749F" w:rsidRPr="0069749F" w:rsidRDefault="0069749F" w:rsidP="00697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</w: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sz w:val="24"/>
          <w:szCs w:val="24"/>
        </w:rPr>
        <w:t>КРАСНЫЙ ЗАЛ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8656"/>
      </w:tblGrid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«Школьная газета» в разрезе ФЗ №273 «Об образовании в Российской Федерации»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Школьная газета – это прекрасный пример реального проектного образования, который соответствует требованиям ФГОС, принципам государственно-общественного управления, и, главное, ожиданиям молодежи 13-18 лет от проектов обязательной внеурочной деятельности.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Развитие коммуникативной функции – важнейшая задача новой школы. А работа над проектом «Школьная газета» дает ученикам право (и даже обязанность) попасть на большое количество встреч и интервью с интересными людьми. Это формат, который формирует навык общения и учит вести диалог. Позже умение вести диалог складывается в навык монологической речи. Именно поэтому, чем больше социальных партнеров у редакции – тем выше не только качество работы, но и качество проектного обучения. Необходимо поставить участникам проекта задачу провести хотя бы один день в течение учебного года в каждой крупной редакции вашего города, а также не реже чем 2 раза в месяц проводить встречи и интервью.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«Школьная газета» - это не просто проект, это реальный продукт. Строгий рубрикатор и жесткий календарный план выхода издания позволят сформировать компетенции, необходимые в реальной рудовой деятельности. А выход каждого номера «в свет» будет давать команде ощущение причастности к настоящей журналистике и приятные эмоции, мотивирующие на работу над следующим выпуском.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В рамках развития государственно-общественного управления в образовательной организации, от школы все чаще требуют демонстрации эффективного социального партнерства. Проект «Школьная газета» в этом случае становится инструментом выстраивания внешнего социального партнерства. При этом, сотрудничество редакции и партнера всегда полезно и ощутимо, а не просто зафиксировано в итоговых отчетах.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Кроме того, «Школьная газета» – это инструмент сближения школы и родительского сообщества. Новые тенденции, устоявшиеся традиции, ценности образовательной организации – все это гораздо быстрее и эффективнее проникнет в семью через страницы издания.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Рогачев Александр Петрович, координатор деловой программы Всероссийского форума «Педагоги России: инновации в образовании», журналист с 20-летним стажем.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настоящего печатного СМИ в школе силами старшеклассников.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1.Формирование редколлегии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2.Тематика и рубрикатор школьной газеты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«Гвоздь номера»: что это или кто это?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4.Реклама в школьном СМИ.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Докладчик: Рогачев Александр Петрович, координатор деловой программы Всероссийского форума «Педагоги России: инновации в образовании», журналист с 20-летним стажем.</w:t>
            </w:r>
          </w:p>
        </w:tc>
      </w:tr>
    </w:tbl>
    <w:p w:rsidR="0069749F" w:rsidRPr="0069749F" w:rsidRDefault="0069749F" w:rsidP="00697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</w: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sz w:val="24"/>
          <w:szCs w:val="24"/>
        </w:rPr>
        <w:t>ЖЕЛТЫЙ ЗАЛ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8661"/>
      </w:tblGrid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на службе педагога: 10 технологий, способных повысить эффективность урока.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Аннотация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 провести увлекательную викторину или образовательный квест в школе, как организовать совместную работу детей над проектом или задачей, где бы они ни находились, как оценить готовность школьников до начала занятия и где найти готовые интерактивные и мультимедийные материалы к уроку? Участники мастер-класса смогут найти ответы на эти вопросы, а также принять участие в онлайн-викторине и даже получить призы!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Знакомство с опытом применения цифровых образовательных ресурсов (Quizizz, сервисов Google, Google Classroom, QR-коды, РЭШ, ЭФУ (эл. форма учебника), сервисов "Классная" и "Контрольная работа" LECTA для организации урочной и внеурочной деятельности.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Получение доступа к ЭФУ корпорации "Российский учебник" на платформе LECTA (5 учебников на выбор педагога до 180 дней).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Получение электронного сертификата участника мастер-класса.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методический аппарат УМК по биологии для достижения образовательных результатов».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Актуальные вопросы естественнонаучного образования.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УМК по биологии – содержание и методический аппарат для достижения образовательных результатов (личностных, метапредметных, предметных).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Электронная форма учебника, интерактивные тесты по биологии – новые возможности для эффективного достижения образовательных результатов (технология «Смешанного обучения»).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Сервисы «Классная» и «Контрольная работа» образовательной платформы LECTA для организации урочной и внеурочной деятельности обучающихся по биологии.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Участникам семинара будет предоставлена возможность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получить электронный сертификат участника семинара;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получить доступ к электронной форме учебника корпорации «Российский учебник» по биологии, экологии, естествознанию на образовательной платформе LECTA (любые 5 учебников бесплатно до 180 дней)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Кондратьева Елена Михайлова, ведущий методист по биологии Корпорации «Российский учебник».</w:t>
            </w:r>
          </w:p>
        </w:tc>
      </w:tr>
    </w:tbl>
    <w:p w:rsidR="0069749F" w:rsidRPr="0069749F" w:rsidRDefault="0069749F" w:rsidP="00697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sz w:val="24"/>
          <w:szCs w:val="24"/>
        </w:rPr>
        <w:t>СИНИЙ ЗАЛ Секция "ТВОРЧЕСКАЯ МАСТЕРСКАЯ"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"/>
        <w:gridCol w:w="8458"/>
      </w:tblGrid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школьника через творческие занятия. Дорисовывание, как один из методов развития креативности.»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креативного мышления.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-Тренируем художественное воображение от абстрактного к конкретному.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 дошкольниками направленных на развитие креативности.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 материалов для осуществления творческих занятий.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окончании семинара слушатели получают сертификат от компании «Луч» о 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прохождении обучения.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школьника через творческие занятия. Рисование геометрическими фигурами, как один из методов развития креативности»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креативного мышления.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Умышленное ограничение в выборе художественно-изобразительных средств при выполнении творческих заданий.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 дошкольниками направленных на развитие креативности.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 материалов для осуществления творческих занятий.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школьника через творческие занятия. Совместить несовместимое, как один из методов развития креативности»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креативного мышления.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Изучение основ изобретательской деятельности на занятиях по лепке и рисованию.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 дошкольниками направленных на развитие креативности.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 материалов для осуществления творческих занятий.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</w:t>
            </w:r>
          </w:p>
        </w:tc>
      </w:tr>
    </w:tbl>
    <w:p w:rsidR="0069749F" w:rsidRPr="0069749F" w:rsidRDefault="0069749F" w:rsidP="00697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9749F">
        <w:rPr>
          <w:rFonts w:ascii="Times New Roman" w:eastAsia="Times New Roman" w:hAnsi="Times New Roman" w:cs="Times New Roman"/>
          <w:sz w:val="24"/>
          <w:szCs w:val="24"/>
        </w:rPr>
        <w:t>БЕЛЫЙ ЗАЛ Секция "ИНКЛЮЗИВНОЕ ОБРАЗОВАНИЕ"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8661"/>
      </w:tblGrid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класс, Роль тьютора в инклюзивном образовании ребёнка с РАС.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семинаре подробно будут рассмотрены следующие темы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кто такой тьютор? Роль тьютора в обучении ребёнка с РАС;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Этапы работы тьютора с обучающимся с РАС;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основные проблемы сопровождения детей с РАС в образовательных учреждениях, пути их решения;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особенности восприятия детей с РАС;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Выстраивание отношений между ребёнком с РАС и его одноклассниками;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-Посещение образовательных учреждений с с тьютором и без: опыт родителей.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 с ОВЗ в школе.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рамках семинара будет представлена региональная модель сопровождения детей с ОВЗ, показана специфика внедрения психолого-педагогического сопровождения в области. Будут даны примеры технологий диагностики, консультирования и помощи детям с ОВЗ, их родителям. А также способы организации совместной учебной деятельности детей с разной ЗБР (зоной ближайшего развития).</w:t>
            </w:r>
          </w:p>
        </w:tc>
      </w:tr>
      <w:tr w:rsidR="0069749F" w:rsidRPr="0069749F" w:rsidTr="00697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69749F" w:rsidRPr="0069749F" w:rsidRDefault="0069749F" w:rsidP="00697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Успешные инклюзивные практики: от модели к результату.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семинаре будут представлены успешные образовательные учреждения, которые реализуют инклюзиное образование в регионе. Участники семинара получат рекомендации по усовершенствованию своих инклюзивных проектов в школах, эффективные инструменты и методики по адаптации и включению ребёнка с ОВЗ в нормотипичный коллектив. Все слушатели семинара смогут </w:t>
            </w:r>
            <w:r w:rsidRPr="00697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задать интересующие вопросы экспертам практикам.</w:t>
            </w:r>
          </w:p>
        </w:tc>
      </w:tr>
    </w:tbl>
    <w:p w:rsidR="00000000" w:rsidRDefault="0069749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749F"/>
    <w:rsid w:val="0069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4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974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2069</Words>
  <Characters>11798</Characters>
  <Application>Microsoft Office Word</Application>
  <DocSecurity>0</DocSecurity>
  <Lines>98</Lines>
  <Paragraphs>27</Paragraphs>
  <ScaleCrop>false</ScaleCrop>
  <Company/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2019-08-30T11:32:00Z</dcterms:created>
  <dcterms:modified xsi:type="dcterms:W3CDTF">2019-08-30T11:32:00Z</dcterms:modified>
</cp:coreProperties>
</file>